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27.07.2022 N 629</w:t>
              <w:br/>
      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</w:t>
              <w:br/>
              <w:t xml:space="preserve">(Зарегистрировано в Минюсте России 26.09.2022 N 70226)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сентября 2022 г. N 70226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2022 г. N 629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w:history="0" r:id="rId8" w:tooltip="Постановление Правительства РФ от 28.07.2018 N 884 (ред. от 30.09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30.09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просвещения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ноября 2018 г. </w:t>
      </w:r>
      <w:hyperlink w:history="0" r:id="rId10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{КонсультантПлюс}">
        <w:r>
          <w:rPr>
            <w:sz w:val="20"/>
            <w:color w:val="0000ff"/>
          </w:rPr>
          <w:t xml:space="preserve">N 196</w:t>
        </w:r>
      </w:hyperlink>
      <w:r>
        <w:rPr>
          <w:sz w:val="20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сентября 2019 г. </w:t>
      </w:r>
      <w:hyperlink w:history="0" r:id="rId11" w:tooltip="Приказ Минпросвещения России от 05.09.2019 N 470 &quot;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&quot; (Зарегистрировано в Минюсте России 25.11.2019 N 56617) {КонсультантПлюс}">
        <w:r>
          <w:rPr>
            <w:sz w:val="20"/>
            <w:color w:val="0000ff"/>
          </w:rPr>
          <w:t xml:space="preserve">N 470</w:t>
        </w:r>
      </w:hyperlink>
      <w:r>
        <w:rPr>
          <w:sz w:val="20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сентября 2020 г. </w:t>
      </w:r>
      <w:hyperlink w:history="0" r:id="rId12" w:tooltip="Приказ Минпросвещения России от 30.09.2020 N 533 &quot;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&quot; (Зарегистрировано в Минюсте России 27.10.2020 N 60590) {КонсультантПлюс}">
        <w:r>
          <w:rPr>
            <w:sz w:val="20"/>
            <w:color w:val="0000ff"/>
          </w:rPr>
          <w:t xml:space="preserve">N 533</w:t>
        </w:r>
      </w:hyperlink>
      <w:r>
        <w:rPr>
          <w:sz w:val="20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2023 г. и действует по 28 февраля 2029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июля 2022 г. N 629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88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Пункт 15.1 статьи 2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9 статьи 84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21 статьи 83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Образовательная деятельность по дополнительным общеобразовательным программам должна быть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духовно-нравственного, гражданско-патриотического воспитания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творческих способностей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адаптацию обучающихся к жизни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профессиональную ориентацию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развитие и поддержку обучающихся, проявивших выдающиеся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4 статьи 75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Санитарные </w:t>
      </w:r>
      <w:hyperlink w:history="0"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 3 части 1 статьи 34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в объединениях могут проводиться по группам, индивидуально или всем составом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0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4 статьи 17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1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5 статьи 17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2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3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13</w:t>
        </w:r>
      </w:hyperlink>
      <w:r>
        <w:rPr>
          <w:sz w:val="20"/>
        </w:rPr>
        <w:t xml:space="preserve"> и </w:t>
      </w:r>
      <w:hyperlink w:history="0" r:id="rId24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2022, N 1, ст. 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5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3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6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9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w:history="0" r:id="rId27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 и локальными нормативными актами организации, осуществляющей образовательную деятельность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8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5 статьи 14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9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Профессиональный </w:t>
      </w:r>
      <w:hyperlink w:history="0" r:id="rId30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вправе в соответствии с Федеральным </w:t>
      </w:r>
      <w:hyperlink w:history="0" r:id="rId31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32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5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33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34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3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35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 вторая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history="0" w:anchor="P140" w:tooltip="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и быть направлена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психолого-педагогической помощи, реабилитации (абилитации);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дифференцированной помощи, в том числе оказание ассистентом (помощником) при необходимости технической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средств альтернативной или дополнительной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самостоятельности и независимости при освоении доступных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интереса к определенному виду деятельности в рамках реализации дополнительных общеобразовательных программ.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36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с ограниченными возможностями здоровья по зрению: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звуковые маяки, облегчающие поиск входа в организацию, осуществляющую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специальных методов и приемов обучения, связанных с показом и демонстрацией движений и практических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3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Статья 11.1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для обучающихся с ограниченными возможностями здоровья по слуху: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обучающихся, имеющих нарушения опорно-двигательного аппарата: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безбарьерную архитектурно-планировочную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обучающихся с тяжелыми нарушениями речи: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адаптация содержания теоретического материала в текстовом/аудио-/видеоформате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понимания обращенной речи (четкое, внятное проговаривание инструкций, коротких и ясных по содержанию);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речевые образцы (грамотная речь педагога (тренера, инструктора);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пассивного и активного словаря обучающихся с тяжелыми нарушениями речи за счет освоения специальной терминологии;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обучающихся с расстройствами аутистического спектра (РАС) - использование визуальных расписаний;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обучающихся с задержкой психического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специальных приемов и методов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дифференциация требований к процессу и результатам учебных занятий с учетом психофизических возможностей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для обучающихся с умственной отсталостью (интеллектуальными нарушениями):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оборудованные "зоны отдыха" для снятия сенсорной и эмоциональной перегрузки;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Численный состав объединения может быть уменьшен при включении в него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38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11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27.07.2022 N 629</w:t>
            <w:br/>
            <w:t>"Об утверждении Порядка организации и осуществления образовательной дея...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4C0C1D2DD5DAC7951B8F5A6FEF4E5BB6B185B785755EDBC9C513DF264B399A1018AF896D709BC459157250C304C0CE857632D2E2N81AG" TargetMode = "External"/>
	<Relationship Id="rId8" Type="http://schemas.openxmlformats.org/officeDocument/2006/relationships/hyperlink" Target="consultantplus://offline/ref=AECEAC05782BB0F7271501F392C5D12ED250AFF1D448196A013DD6A4EC198B2608C17B90F681779B16BE3318A1F3FC85910FA70287C0D8E0O51AG" TargetMode = "External"/>
	<Relationship Id="rId9" Type="http://schemas.openxmlformats.org/officeDocument/2006/relationships/hyperlink" Target="consultantplus://offline/ref=AECEAC05782BB0F7271501F392C5D12ED250AFF1D448196A013DD6A4EC198B2608C17B90F681779815BE3318A1F3FC85910FA70287C0D8E0O51AG" TargetMode = "External"/>
	<Relationship Id="rId10" Type="http://schemas.openxmlformats.org/officeDocument/2006/relationships/hyperlink" Target="consultantplus://offline/ref=AECEAC05782BB0F7271501F392C5D12ED554A1F3D74B196A013DD6A4EC198B261AC1239CF686699B13AB6549E7OA14G" TargetMode = "External"/>
	<Relationship Id="rId11" Type="http://schemas.openxmlformats.org/officeDocument/2006/relationships/hyperlink" Target="consultantplus://offline/ref=AECEAC05782BB0F7271501F392C5D12ED551AFF5D243196A013DD6A4EC198B261AC1239CF686699B13AB6549E7OA14G" TargetMode = "External"/>
	<Relationship Id="rId12" Type="http://schemas.openxmlformats.org/officeDocument/2006/relationships/hyperlink" Target="consultantplus://offline/ref=AECEAC05782BB0F7271501F392C5D12ED554A1F0D14E196A013DD6A4EC198B261AC1239CF686699B13AB6549E7OA14G" TargetMode = "External"/>
	<Relationship Id="rId13" Type="http://schemas.openxmlformats.org/officeDocument/2006/relationships/hyperlink" Target="consultantplus://offline/ref=AECEAC05782BB0F7271501F392C5D12ED250A0F5D44E196A013DD6A4EC198B2608C17B93FE827CCE42F13244E5A1EF84960FA4029BOC10G" TargetMode = "External"/>
	<Relationship Id="rId14" Type="http://schemas.openxmlformats.org/officeDocument/2006/relationships/hyperlink" Target="consultantplus://offline/ref=AECEAC05782BB0F7271501F392C5D12ED252A2F7D54F196A013DD6A4EC198B2608C17B90F4887CCE42F13244E5A1EF84960FA4029BOC10G" TargetMode = "External"/>
	<Relationship Id="rId15" Type="http://schemas.openxmlformats.org/officeDocument/2006/relationships/hyperlink" Target="consultantplus://offline/ref=AECEAC05782BB0F7271501F392C5D12ED250A0F5D44E196A013DD6A4EC198B2608C17B90F680769E12BE3318A1F3FC85910FA70287C0D8E0O51AG" TargetMode = "External"/>
	<Relationship Id="rId16" Type="http://schemas.openxmlformats.org/officeDocument/2006/relationships/hyperlink" Target="consultantplus://offline/ref=AECEAC05782BB0F7271501F392C5D12ED250A0F5D44E196A013DD6A4EC198B2608C17B94F4807CCE42F13244E5A1EF84960FA4029BOC10G" TargetMode = "External"/>
	<Relationship Id="rId17" Type="http://schemas.openxmlformats.org/officeDocument/2006/relationships/hyperlink" Target="consultantplus://offline/ref=AECEAC05782BB0F7271501F392C5D12ED250A0F5D44E196A013DD6A4EC198B2608C17B90F680779A13BE3318A1F3FC85910FA70287C0D8E0O51AG" TargetMode = "External"/>
	<Relationship Id="rId18" Type="http://schemas.openxmlformats.org/officeDocument/2006/relationships/hyperlink" Target="consultantplus://offline/ref=AECEAC05782BB0F7271501F392C5D12ED555A6F4DF4E196A013DD6A4EC198B2608C17B90F681779E14BE3318A1F3FC85910FA70287C0D8E0O51AG" TargetMode = "External"/>
	<Relationship Id="rId19" Type="http://schemas.openxmlformats.org/officeDocument/2006/relationships/hyperlink" Target="consultantplus://offline/ref=AECEAC05782BB0F7271501F392C5D12ED250A0F5D44E196A013DD6A4EC198B2608C17B90F681739213BE3318A1F3FC85910FA70287C0D8E0O51AG" TargetMode = "External"/>
	<Relationship Id="rId20" Type="http://schemas.openxmlformats.org/officeDocument/2006/relationships/hyperlink" Target="consultantplus://offline/ref=AECEAC05782BB0F7271501F392C5D12ED250A0F5D44E196A013DD6A4EC198B2608C17B90F681759D14BE3318A1F3FC85910FA70287C0D8E0O51AG" TargetMode = "External"/>
	<Relationship Id="rId21" Type="http://schemas.openxmlformats.org/officeDocument/2006/relationships/hyperlink" Target="consultantplus://offline/ref=AECEAC05782BB0F7271501F392C5D12ED250A0F5D44E196A013DD6A4EC198B2608C17B95F1837CCE42F13244E5A1EF84960FA4029BOC10G" TargetMode = "External"/>
	<Relationship Id="rId22" Type="http://schemas.openxmlformats.org/officeDocument/2006/relationships/hyperlink" Target="consultantplus://offline/ref=AECEAC05782BB0F7271501F392C5D12ED250A0F5D44E196A013DD6A4EC198B2608C17B90F68175991BBE3318A1F3FC85910FA70287C0D8E0O51AG" TargetMode = "External"/>
	<Relationship Id="rId23" Type="http://schemas.openxmlformats.org/officeDocument/2006/relationships/hyperlink" Target="consultantplus://offline/ref=AECEAC05782BB0F7271501F392C5D12ED250A0F5D44E196A013DD6A4EC198B2608C17B90F68175991ABE3318A1F3FC85910FA70287C0D8E0O51AG" TargetMode = "External"/>
	<Relationship Id="rId24" Type="http://schemas.openxmlformats.org/officeDocument/2006/relationships/hyperlink" Target="consultantplus://offline/ref=AECEAC05782BB0F7271501F392C5D12ED250A0F5D44E196A013DD6A4EC198B2608C17B90F681759C16BE3318A1F3FC85910FA70287C0D8E0O51AG" TargetMode = "External"/>
	<Relationship Id="rId25" Type="http://schemas.openxmlformats.org/officeDocument/2006/relationships/hyperlink" Target="consultantplus://offline/ref=AECEAC05782BB0F7271501F392C5D12ED250A0F5D44E196A013DD6A4EC198B2608C17B90F681759E13BE3318A1F3FC85910FA70287C0D8E0O51AG" TargetMode = "External"/>
	<Relationship Id="rId26" Type="http://schemas.openxmlformats.org/officeDocument/2006/relationships/hyperlink" Target="consultantplus://offline/ref=AECEAC05782BB0F7271501F392C5D12ED250A0F5D44E196A013DD6A4EC198B2608C17B90F681759E15BE3318A1F3FC85910FA70287C0D8E0O51AG" TargetMode = "External"/>
	<Relationship Id="rId27" Type="http://schemas.openxmlformats.org/officeDocument/2006/relationships/hyperlink" Target="consultantplus://offline/ref=AECEAC05782BB0F7271501F392C5D12ED250A0F5D44E196A013DD6A4EC198B261AC1239CF686699B13AB6549E7OA14G" TargetMode = "External"/>
	<Relationship Id="rId28" Type="http://schemas.openxmlformats.org/officeDocument/2006/relationships/hyperlink" Target="consultantplus://offline/ref=AECEAC05782BB0F7271501F392C5D12ED250A0F5D44E196A013DD6A4EC198B2608C17B90F681759F17BE3318A1F3FC85910FA70287C0D8E0O51AG" TargetMode = "External"/>
	<Relationship Id="rId29" Type="http://schemas.openxmlformats.org/officeDocument/2006/relationships/hyperlink" Target="consultantplus://offline/ref=AECEAC05782BB0F7271501F392C5D12ED250A0F5D44E196A013DD6A4EC198B2608C17B95F7867CCE42F13244E5A1EF84960FA4029BOC10G" TargetMode = "External"/>
	<Relationship Id="rId30" Type="http://schemas.openxmlformats.org/officeDocument/2006/relationships/hyperlink" Target="consultantplus://offline/ref=AECEAC05782BB0F7271501F392C5D12ED252A3F0D64D196A013DD6A4EC198B2608C17B90F681779B11BE3318A1F3FC85910FA70287C0D8E0O51AG" TargetMode = "External"/>
	<Relationship Id="rId31" Type="http://schemas.openxmlformats.org/officeDocument/2006/relationships/hyperlink" Target="consultantplus://offline/ref=AECEAC05782BB0F7271501F392C5D12ED250A0F5D44E196A013DD6A4EC198B261AC1239CF686699B13AB6549E7OA14G" TargetMode = "External"/>
	<Relationship Id="rId32" Type="http://schemas.openxmlformats.org/officeDocument/2006/relationships/hyperlink" Target="consultantplus://offline/ref=AECEAC05782BB0F7271501F392C5D12ED250A0F5D44E196A013DD6A4EC198B2608C17B95F4817CCE42F13244E5A1EF84960FA4029BOC10G" TargetMode = "External"/>
	<Relationship Id="rId33" Type="http://schemas.openxmlformats.org/officeDocument/2006/relationships/hyperlink" Target="consultantplus://offline/ref=AECEAC05782BB0F7271501F392C5D12ED250A0F5D44E196A013DD6A4EC198B2608C17B95F7887CCE42F13244E5A1EF84960FA4029BOC10G" TargetMode = "External"/>
	<Relationship Id="rId34" Type="http://schemas.openxmlformats.org/officeDocument/2006/relationships/hyperlink" Target="consultantplus://offline/ref=AECEAC05782BB0F7271501F392C5D12ED250A0F5D44E196A013DD6A4EC198B2608C17B90F680779E13BE3318A1F3FC85910FA70287C0D8E0O51AG" TargetMode = "External"/>
	<Relationship Id="rId35" Type="http://schemas.openxmlformats.org/officeDocument/2006/relationships/hyperlink" Target="consultantplus://offline/ref=AECEAC05782BB0F7271501F392C5D12ED253A7F2DE48196A013DD6A4EC198B2608C17B93F0837CCE42F13244E5A1EF84960FA4029BOC10G" TargetMode = "External"/>
	<Relationship Id="rId36" Type="http://schemas.openxmlformats.org/officeDocument/2006/relationships/hyperlink" Target="consultantplus://offline/ref=AECEAC05782BB0F7271501F392C5D12ED250A0F5D44E196A013DD6A4EC198B2608C17B90F68077991BBE3318A1F3FC85910FA70287C0D8E0O51AG" TargetMode = "External"/>
	<Relationship Id="rId37" Type="http://schemas.openxmlformats.org/officeDocument/2006/relationships/hyperlink" Target="consultantplus://offline/ref=AECEAC05782BB0F7271501F392C5D12ED253A7F2DE48196A013DD6A4EC198B2608C17B92F38A23CB57E06A49E2B8F0858813A600O91BG" TargetMode = "External"/>
	<Relationship Id="rId38" Type="http://schemas.openxmlformats.org/officeDocument/2006/relationships/hyperlink" Target="consultantplus://offline/ref=AECEAC05782BB0F7271501F392C5D12ED250A0F5D44E196A013DD6A4EC198B2608C17B90F680779E1BBE3318A1F3FC85910FA70287C0D8E0O51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27.07.2022 N 629
"Об утверждении Порядка организации и осуществления образовательной деятельности по дополнительным общеобразовательным программам"
(Зарегистрировано в Минюсте России 26.09.2022 N 70226)</dc:title>
  <dcterms:created xsi:type="dcterms:W3CDTF">2022-10-07T06:53:10Z</dcterms:created>
</cp:coreProperties>
</file>